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F" w:rsidRDefault="0026625F" w:rsidP="0026625F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МИНИСТЕРСТВО СЕЛЬСКОГО ХОЗЯЙСТВА РОССИЙСКОЙ ФЕДЕРАЦИИ</w:t>
      </w:r>
    </w:p>
    <w:p w:rsidR="0026625F" w:rsidRDefault="0026625F" w:rsidP="0026625F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ПРИКАЗ</w:t>
      </w:r>
    </w:p>
    <w:p w:rsidR="0026625F" w:rsidRDefault="0026625F" w:rsidP="0026625F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24 марта 2021 года N 156</w:t>
      </w:r>
      <w:r>
        <w:rPr>
          <w:rFonts w:ascii="Arial" w:hAnsi="Arial" w:cs="Arial"/>
          <w:b/>
          <w:bCs/>
          <w:color w:val="444444"/>
        </w:rPr>
        <w:br/>
      </w:r>
    </w:p>
    <w:p w:rsidR="0026625F" w:rsidRDefault="0026625F" w:rsidP="0026625F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утверждении </w:t>
      </w:r>
      <w:hyperlink r:id="rId4" w:anchor="6540IN" w:history="1">
        <w:r>
          <w:rPr>
            <w:rStyle w:val="a3"/>
            <w:rFonts w:ascii="Arial" w:hAnsi="Arial" w:cs="Arial"/>
            <w:b/>
            <w:bCs/>
            <w:color w:val="3451A0"/>
          </w:rPr>
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  </w:r>
      </w:hyperlink>
      <w:bookmarkStart w:id="0" w:name="_GoBack"/>
      <w:bookmarkEnd w:id="0"/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со </w:t>
      </w:r>
      <w:hyperlink r:id="rId5" w:anchor="7E80KE" w:history="1">
        <w:r>
          <w:rPr>
            <w:rStyle w:val="a3"/>
            <w:rFonts w:ascii="Arial" w:hAnsi="Arial" w:cs="Arial"/>
            <w:color w:val="3451A0"/>
          </w:rPr>
          <w:t>статьей 2.2 Закона Российской Федерации от 14 мая 1993 г. N 4979-1 "О ветеринарии"</w:t>
        </w:r>
      </w:hyperlink>
      <w:r>
        <w:rPr>
          <w:rFonts w:ascii="Arial" w:hAnsi="Arial" w:cs="Arial"/>
          <w:color w:val="444444"/>
        </w:rPr>
        <w:t> 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ст.4369) и </w:t>
      </w:r>
      <w:hyperlink r:id="rId6" w:anchor="7DO0KC" w:history="1">
        <w:r>
          <w:rPr>
            <w:rStyle w:val="a3"/>
            <w:rFonts w:ascii="Arial" w:hAnsi="Arial" w:cs="Arial"/>
            <w:color w:val="3451A0"/>
          </w:rPr>
          <w:t>подпунктом 5.2.9 пункта 5 Положения о Министерстве сельского хозяйства Российской Федерации</w:t>
        </w:r>
      </w:hyperlink>
      <w:r>
        <w:rPr>
          <w:rFonts w:ascii="Arial" w:hAnsi="Arial" w:cs="Arial"/>
          <w:color w:val="444444"/>
        </w:rPr>
        <w:t>, утвержденного </w:t>
      </w:r>
      <w:hyperlink r:id="rId7" w:anchor="64U0IK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12 июня 2008 г. N 450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2008, N 25, ст.2983),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приказываю: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Утвердить прилагаемые </w:t>
      </w:r>
      <w:hyperlink r:id="rId8" w:anchor="6540IN" w:history="1">
        <w:r>
          <w:rPr>
            <w:rStyle w:val="a3"/>
            <w:rFonts w:ascii="Arial" w:hAnsi="Arial" w:cs="Arial"/>
            <w:color w:val="3451A0"/>
          </w:rPr>
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Признать утратившим силу </w:t>
      </w:r>
      <w:hyperlink r:id="rId9" w:anchor="64U0IK" w:history="1">
        <w:r>
          <w:rPr>
            <w:rStyle w:val="a3"/>
            <w:rFonts w:ascii="Arial" w:hAnsi="Arial" w:cs="Arial"/>
            <w:color w:val="3451A0"/>
          </w:rPr>
          <w:t>приказ Министерства сельского хозяйства и продовольствия Российской Федерации от 11 мая 1999 г. N 359 "Об утверждении Правил по профилактике и борьбе с лейкозом крупного рогатого скота"</w:t>
        </w:r>
      </w:hyperlink>
      <w:r>
        <w:rPr>
          <w:rFonts w:ascii="Arial" w:hAnsi="Arial" w:cs="Arial"/>
          <w:color w:val="444444"/>
        </w:rPr>
        <w:t xml:space="preserve"> (зарегистрирован Министерством юстиции Российской Федерации 4 июня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color w:val="444444"/>
          </w:rPr>
          <w:t>1999 г</w:t>
        </w:r>
      </w:smartTag>
      <w:r>
        <w:rPr>
          <w:rFonts w:ascii="Arial" w:hAnsi="Arial" w:cs="Arial"/>
          <w:color w:val="444444"/>
        </w:rPr>
        <w:t>., регистрационный N 1799).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Настоящий приказ вступает в силу с 1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color w:val="444444"/>
          </w:rPr>
          <w:t>2021 г</w:t>
        </w:r>
      </w:smartTag>
      <w:r>
        <w:rPr>
          <w:rFonts w:ascii="Arial" w:hAnsi="Arial" w:cs="Arial"/>
          <w:color w:val="444444"/>
        </w:rPr>
        <w:t xml:space="preserve">. и действует до 1 сентября </w:t>
      </w:r>
      <w:smartTag w:uri="urn:schemas-microsoft-com:office:smarttags" w:element="metricconverter">
        <w:smartTagPr>
          <w:attr w:name="ProductID" w:val="2027 г"/>
        </w:smartTagPr>
        <w:r>
          <w:rPr>
            <w:rFonts w:ascii="Arial" w:hAnsi="Arial" w:cs="Arial"/>
            <w:color w:val="444444"/>
          </w:rPr>
          <w:t>2027 г</w:t>
        </w:r>
      </w:smartTag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Министр</w:t>
      </w:r>
      <w:r>
        <w:rPr>
          <w:rFonts w:ascii="Arial" w:hAnsi="Arial" w:cs="Arial"/>
          <w:color w:val="444444"/>
        </w:rPr>
        <w:br/>
        <w:t>Д.Н.Патрушев</w:t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Зарегистрировано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Министерстве юстиции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Российской Федерации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 апреля 2021 года,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регистрационный N 63300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26625F" w:rsidRDefault="0026625F" w:rsidP="0026625F">
      <w:pPr>
        <w:pStyle w:val="2"/>
        <w:shd w:val="clear" w:color="auto" w:fill="FFFFFF"/>
        <w:spacing w:before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>УТВЕРЖДЕНЫ</w:t>
      </w:r>
      <w:r>
        <w:rPr>
          <w:color w:val="444444"/>
          <w:sz w:val="24"/>
          <w:szCs w:val="24"/>
        </w:rPr>
        <w:br/>
        <w:t>приказом Минсельхоза России</w:t>
      </w:r>
      <w:r>
        <w:rPr>
          <w:color w:val="444444"/>
          <w:sz w:val="24"/>
          <w:szCs w:val="24"/>
        </w:rPr>
        <w:br/>
        <w:t>от 24 марта 2021 года N 156</w:t>
      </w:r>
    </w:p>
    <w:p w:rsidR="0026625F" w:rsidRDefault="0026625F" w:rsidP="0026625F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26625F" w:rsidRDefault="0026625F" w:rsidP="0026625F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</w:p>
    <w:p w:rsidR="0026625F" w:rsidRDefault="0026625F" w:rsidP="0026625F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26625F" w:rsidRDefault="0026625F" w:rsidP="0026625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I. Область применения</w:t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лейкоза крупного рогатого скота (далее - лейкоз)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1280" cy="217170"/>
                <wp:effectExtent l="0" t="0" r="0" b="0"/>
                <wp:docPr id="15" name="AutoShape 1" descr="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28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C2370" id="AutoShape 1" o:spid="_x0000_s1026" alt="ywAAAAACQAXAAACFYyPqcsHCx5kUtV0UXYwtg+G4kh+BQA7" style="width:6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1280" cy="217170"/>
                <wp:effectExtent l="0" t="0" r="0" b="0"/>
                <wp:docPr id="14" name="AutoShape 2" descr="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28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110AF" id="AutoShape 2" o:spid="_x0000_s1026" alt="ywAAAAACQAXAAACFYyPqcsHCx5kUtV0UXYwtg+G4kh+BQA7" style="width:6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10" w:history="1">
        <w:r w:rsidR="0026625F">
          <w:rPr>
            <w:rStyle w:val="a3"/>
            <w:rFonts w:ascii="Arial" w:hAnsi="Arial" w:cs="Arial"/>
            <w:color w:val="3451A0"/>
          </w:rPr>
  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  </w:r>
      </w:hyperlink>
      <w:r w:rsidR="0026625F">
        <w:rPr>
          <w:rFonts w:ascii="Arial" w:hAnsi="Arial" w:cs="Arial"/>
          <w:color w:val="444444"/>
        </w:rPr>
        <w:t xml:space="preserve"> (зарегистрирован Минюстом России 13 февраля </w:t>
      </w:r>
      <w:smartTag w:uri="urn:schemas-microsoft-com:office:smarttags" w:element="metricconverter">
        <w:smartTagPr>
          <w:attr w:name="ProductID" w:val="2012 г"/>
        </w:smartTagPr>
        <w:r w:rsidR="0026625F">
          <w:rPr>
            <w:rFonts w:ascii="Arial" w:hAnsi="Arial" w:cs="Arial"/>
            <w:color w:val="444444"/>
          </w:rPr>
          <w:t>2012 г</w:t>
        </w:r>
      </w:smartTag>
      <w:r w:rsidR="0026625F">
        <w:rPr>
          <w:rFonts w:ascii="Arial" w:hAnsi="Arial" w:cs="Arial"/>
          <w:color w:val="444444"/>
        </w:rPr>
        <w:t>., регистрационный N 23206) с изменениями, внесенными </w:t>
      </w:r>
      <w:hyperlink r:id="rId11" w:history="1">
        <w:r w:rsidR="0026625F">
          <w:rPr>
            <w:rStyle w:val="a3"/>
            <w:rFonts w:ascii="Arial" w:hAnsi="Arial" w:cs="Arial"/>
            <w:color w:val="3451A0"/>
          </w:rPr>
          <w:t>приказами Минсельхоза России от 20 июля 2016 г. N 317</w:t>
        </w:r>
      </w:hyperlink>
      <w:r w:rsidR="0026625F">
        <w:rPr>
          <w:rFonts w:ascii="Arial" w:hAnsi="Arial" w:cs="Arial"/>
          <w:color w:val="444444"/>
        </w:rPr>
        <w:t xml:space="preserve"> (зарегистрирован Минюстом России 9 августа </w:t>
      </w:r>
      <w:smartTag w:uri="urn:schemas-microsoft-com:office:smarttags" w:element="metricconverter">
        <w:smartTagPr>
          <w:attr w:name="ProductID" w:val="2016 г"/>
        </w:smartTagPr>
        <w:r w:rsidR="0026625F">
          <w:rPr>
            <w:rFonts w:ascii="Arial" w:hAnsi="Arial" w:cs="Arial"/>
            <w:color w:val="444444"/>
          </w:rPr>
          <w:t>2016 г</w:t>
        </w:r>
      </w:smartTag>
      <w:r w:rsidR="0026625F">
        <w:rPr>
          <w:rFonts w:ascii="Arial" w:hAnsi="Arial" w:cs="Arial"/>
          <w:color w:val="444444"/>
        </w:rPr>
        <w:t>., регистрационный N 43179), </w:t>
      </w:r>
      <w:hyperlink r:id="rId12" w:history="1">
        <w:r w:rsidR="0026625F">
          <w:rPr>
            <w:rStyle w:val="a3"/>
            <w:rFonts w:ascii="Arial" w:hAnsi="Arial" w:cs="Arial"/>
            <w:color w:val="3451A0"/>
          </w:rPr>
          <w:t>от 30 января 2017 г. N 40</w:t>
        </w:r>
      </w:hyperlink>
      <w:r w:rsidR="0026625F">
        <w:rPr>
          <w:rFonts w:ascii="Arial" w:hAnsi="Arial" w:cs="Arial"/>
          <w:color w:val="444444"/>
        </w:rPr>
        <w:t xml:space="preserve"> (зарегистрирован Минюстом России 27 февраля </w:t>
      </w:r>
      <w:smartTag w:uri="urn:schemas-microsoft-com:office:smarttags" w:element="metricconverter">
        <w:smartTagPr>
          <w:attr w:name="ProductID" w:val="2017 г"/>
        </w:smartTagPr>
        <w:r w:rsidR="0026625F">
          <w:rPr>
            <w:rFonts w:ascii="Arial" w:hAnsi="Arial" w:cs="Arial"/>
            <w:color w:val="444444"/>
          </w:rPr>
          <w:t>2017 г</w:t>
        </w:r>
      </w:smartTag>
      <w:r w:rsidR="0026625F">
        <w:rPr>
          <w:rFonts w:ascii="Arial" w:hAnsi="Arial" w:cs="Arial"/>
          <w:color w:val="444444"/>
        </w:rPr>
        <w:t>., регистрационный N 45771), </w:t>
      </w:r>
      <w:hyperlink r:id="rId13" w:history="1">
        <w:r w:rsidR="0026625F">
          <w:rPr>
            <w:rStyle w:val="a3"/>
            <w:rFonts w:ascii="Arial" w:hAnsi="Arial" w:cs="Arial"/>
            <w:color w:val="3451A0"/>
          </w:rPr>
          <w:t>от 15 февраля 2017 г. N 67</w:t>
        </w:r>
      </w:hyperlink>
      <w:r w:rsidR="0026625F">
        <w:rPr>
          <w:rFonts w:ascii="Arial" w:hAnsi="Arial" w:cs="Arial"/>
          <w:color w:val="444444"/>
        </w:rPr>
        <w:t xml:space="preserve"> (зарегистрирован Минюстом России 13 марта </w:t>
      </w:r>
      <w:smartTag w:uri="urn:schemas-microsoft-com:office:smarttags" w:element="metricconverter">
        <w:smartTagPr>
          <w:attr w:name="ProductID" w:val="2017 г"/>
        </w:smartTagPr>
        <w:r w:rsidR="0026625F">
          <w:rPr>
            <w:rFonts w:ascii="Arial" w:hAnsi="Arial" w:cs="Arial"/>
            <w:color w:val="444444"/>
          </w:rPr>
          <w:t>2017 г</w:t>
        </w:r>
      </w:smartTag>
      <w:r w:rsidR="0026625F">
        <w:rPr>
          <w:rFonts w:ascii="Arial" w:hAnsi="Arial" w:cs="Arial"/>
          <w:color w:val="444444"/>
        </w:rPr>
        <w:t>., регистрационный N 45915), </w:t>
      </w:r>
      <w:hyperlink r:id="rId14" w:anchor="64U0IK" w:history="1">
        <w:r w:rsidR="0026625F">
          <w:rPr>
            <w:rStyle w:val="a3"/>
            <w:rFonts w:ascii="Arial" w:hAnsi="Arial" w:cs="Arial"/>
            <w:color w:val="3451A0"/>
          </w:rPr>
          <w:t>от 25 сентября 2020 г. N 565</w:t>
        </w:r>
      </w:hyperlink>
      <w:r w:rsidR="0026625F">
        <w:rPr>
          <w:rFonts w:ascii="Arial" w:hAnsi="Arial" w:cs="Arial"/>
          <w:color w:val="444444"/>
        </w:rPr>
        <w:t xml:space="preserve"> (зарегистрирован Минюстом России 22 октября </w:t>
      </w:r>
      <w:smartTag w:uri="urn:schemas-microsoft-com:office:smarttags" w:element="metricconverter">
        <w:smartTagPr>
          <w:attr w:name="ProductID" w:val="2020 г"/>
        </w:smartTagPr>
        <w:r w:rsidR="0026625F">
          <w:rPr>
            <w:rFonts w:ascii="Arial" w:hAnsi="Arial" w:cs="Arial"/>
            <w:color w:val="444444"/>
          </w:rPr>
          <w:t>2020 г</w:t>
        </w:r>
      </w:smartTag>
      <w:r w:rsidR="0026625F">
        <w:rPr>
          <w:rFonts w:ascii="Arial" w:hAnsi="Arial" w:cs="Arial"/>
          <w:color w:val="444444"/>
        </w:rPr>
        <w:t>., регистрационный N 60518).</w:t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Правилами устанавливаются обязательные требования к организации и проведению мероприятий по ликвидации лейкоза,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II. Общая характеристика лейкоза</w:t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Лейкоз - хронически протекающая инфекционная болезнь крупного рогатого скота (далее - восприимчивые животные).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развитии болезни различаются бессимптомная, гематологическая и клиническая стадии. В бессимптомной и гематологической стадиях у восприимчивых животных характерные клинические признаки болезни отсутствуют.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Бессимптомная стадия болезни характеризуется наличием в сыворотке крови восприимчивых животных антител к возбудителю лейкоза.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Характерными клиническими признаками болезни в период клинической стадии у восприимчивых животных являются: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увеличение предлопаточных, околоушных, надколенных, нижнечелюстных, надвыменных и доступных ректальному исследованию внутренних лимфатических узлов;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появление опухолевых новообразований в различных частях тела;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нарушение половых циклов, гипотония преджелудков,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Возбудителем лейкоза является онкогенный РНК-содержащий вирус, относящийся к семейству Retroviridae роду Deltaretrovirus (далее - возбудитель).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Инкубационный период болезни составляет от 2 месяцев до 6 лет.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Источником возбудителя являются больные восприимчивые животные в том числе восприимчивые животные, не имеющие клинических признаков и выделяющие возбудитель во внешнюю среду.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 Передача возбудителя осуществляется контактным, алиментарным, внутриутробным, ятрогенным и трансмиссивным путями. Факторами передачи </w:t>
      </w:r>
      <w:r>
        <w:rPr>
          <w:rFonts w:ascii="Arial" w:hAnsi="Arial" w:cs="Arial"/>
          <w:color w:val="444444"/>
        </w:rPr>
        <w:lastRenderedPageBreak/>
        <w:t>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III. Профилактические мероприятия</w:t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13" name="AutoShape 3" descr="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1FC74" id="AutoShape 3" o:spid="_x0000_s1026" alt="ywAAAAACwAXAAACGoyPqct9ABd4bjbLsNKJI+tBokOW5ommalIA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(далее - специалисты госветслужбы), восприимчивых животных для осмотра;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12" name="AutoShape 4" descr="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31CB3" id="AutoShape 4" o:spid="_x0000_s1026" alt="ywAAAAACwAXAAACGoyPqct9ABd4bjbLsNKJI+tBokOW5ommalIA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15" w:anchor="65C0IR" w:history="1">
        <w:r w:rsidR="0026625F">
          <w:rPr>
            <w:rStyle w:val="a3"/>
            <w:rFonts w:ascii="Arial" w:hAnsi="Arial" w:cs="Arial"/>
            <w:color w:val="3451A0"/>
          </w:rPr>
          <w:t>Статья 5 Закона Российской Федерации от 14 мая 1993 г. N 4979-1 "О ветеринарии"</w:t>
        </w:r>
      </w:hyperlink>
      <w:r w:rsidR="0026625F">
        <w:rPr>
          <w:rFonts w:ascii="Arial" w:hAnsi="Arial" w:cs="Arial"/>
          <w:color w:val="444444"/>
        </w:rPr>
        <w:t>.</w:t>
      </w:r>
      <w:r w:rsidR="0026625F">
        <w:rPr>
          <w:rFonts w:ascii="Arial" w:hAnsi="Arial" w:cs="Arial"/>
          <w:color w:val="444444"/>
        </w:rPr>
        <w:br/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выполнять требования специалистов госветслужбы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 в соответствии с </w:t>
      </w:r>
      <w:hyperlink r:id="rId16" w:anchor="6500IL" w:history="1">
        <w:r>
          <w:rPr>
            <w:rStyle w:val="a3"/>
            <w:rFonts w:ascii="Arial" w:hAnsi="Arial" w:cs="Arial"/>
            <w:color w:val="3451A0"/>
          </w:rPr>
          <w:t>Ветеринарными правилами проведения регионализации территории Российской Федерации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17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14 декабря 2015 г. N 635</w:t>
        </w:r>
      </w:hyperlink>
      <w:r>
        <w:rPr>
          <w:rFonts w:ascii="Arial" w:hAnsi="Arial" w:cs="Arial"/>
          <w:color w:val="444444"/>
        </w:rPr>
        <w:t xml:space="preserve"> (зарегистрирован Минюстом России 23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color w:val="444444"/>
          </w:rPr>
          <w:t>2016 г</w:t>
        </w:r>
      </w:smartTag>
      <w:r>
        <w:rPr>
          <w:rFonts w:ascii="Arial" w:hAnsi="Arial" w:cs="Arial"/>
          <w:color w:val="444444"/>
        </w:rPr>
        <w:t>., регистрационный N 41508), с изменениями, внесенными </w:t>
      </w:r>
      <w:hyperlink r:id="rId18" w:anchor="64U0IK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8 декабря 2020 г. N 735</w:t>
        </w:r>
      </w:hyperlink>
      <w:r>
        <w:rPr>
          <w:rFonts w:ascii="Arial" w:hAnsi="Arial" w:cs="Arial"/>
          <w:color w:val="444444"/>
        </w:rPr>
        <w:t xml:space="preserve"> (зарегистрирован Минюстом России 29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color w:val="444444"/>
          </w:rPr>
          <w:t>2021 г</w:t>
        </w:r>
      </w:smartTag>
      <w:r>
        <w:rPr>
          <w:rFonts w:ascii="Arial" w:hAnsi="Arial" w:cs="Arial"/>
          <w:color w:val="444444"/>
        </w:rPr>
        <w:t>., регистрационный N 62284) (далее - решение о регионализации);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допускать смешивания восприимчивых животных из разных стад при их выпасе и водопое.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 Комплектование хозяйств должно осуществляться здоровыми восприимчивыми животными, подвергнутыми в течение последних 180 </w:t>
      </w:r>
      <w:r>
        <w:rPr>
          <w:rFonts w:ascii="Arial" w:hAnsi="Arial" w:cs="Arial"/>
          <w:color w:val="444444"/>
        </w:rPr>
        <w:lastRenderedPageBreak/>
        <w:t>календарных дней до дня поступления в хозяйство исследованиям на лейкоз, методами, предусмотренными главой V настоящих Правил.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Поступившие в хозяйство восприимчивые животные подвергаются серологическим исследованиям на лейкоз методами, предусмотренными </w:t>
      </w:r>
      <w:hyperlink r:id="rId19" w:anchor="7DQ0KD" w:history="1">
        <w:r>
          <w:rPr>
            <w:rStyle w:val="a3"/>
            <w:rFonts w:ascii="Arial" w:hAnsi="Arial" w:cs="Arial"/>
            <w:color w:val="3451A0"/>
          </w:rPr>
          <w:t>главой V настоящих Правил</w:t>
        </w:r>
      </w:hyperlink>
      <w:r>
        <w:rPr>
          <w:rFonts w:ascii="Arial" w:hAnsi="Arial" w:cs="Arial"/>
          <w:color w:val="444444"/>
        </w:rPr>
        <w:t>. Указанное требование не распространяется на восприимчивых животных, перемещаемых в пределах земельных участков, зданий, строений, сооружений, принадлежащих на праве собственности или ином законном основании юридическому лицу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Восприимчивые животные, поступившие в хозяйства, осуществляющие разведение племенного крупного рогатого скота, должны подвергаться серологическим исследованиям, предусмотренным </w:t>
      </w:r>
      <w:hyperlink r:id="rId20" w:anchor="7DQ0KD" w:history="1">
        <w:r>
          <w:rPr>
            <w:rStyle w:val="a3"/>
            <w:rFonts w:ascii="Arial" w:hAnsi="Arial" w:cs="Arial"/>
            <w:color w:val="3451A0"/>
          </w:rPr>
          <w:t>главой V настоящих Правил</w:t>
        </w:r>
      </w:hyperlink>
      <w:r>
        <w:rPr>
          <w:rFonts w:ascii="Arial" w:hAnsi="Arial" w:cs="Arial"/>
          <w:color w:val="444444"/>
        </w:rPr>
        <w:t>, двукратно.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В целях доказательства отсутствия циркуляции возбудителя в хозяйствах специалистами госветслужбы проводятся: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отбор проб крови для серологических исследований методами, предусмотренными </w:t>
      </w:r>
      <w:hyperlink r:id="rId21" w:anchor="7DQ0KD" w:history="1">
        <w:r>
          <w:rPr>
            <w:rStyle w:val="a3"/>
            <w:rFonts w:ascii="Arial" w:hAnsi="Arial" w:cs="Arial"/>
            <w:color w:val="3451A0"/>
          </w:rPr>
          <w:t>главой V настоящих Правил</w:t>
        </w:r>
      </w:hyperlink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животных-продуцентов - 2 раза в год с интервалом не менее 180 календарных дней;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ветеринарно-санитарная экспертиза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11" name="AutoShape 5" descr="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59A05" id="AutoShape 5" o:spid="_x0000_s1026" alt="ywAAAAACwAXAAACGYyPqcttABc4s1VpL9OKJw9FzkiW5ommSgEAOw=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продуктов убоя (за исключением крови), полученных от восприимчивых животных.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10" name="AutoShape 6" descr="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5F7AC" id="AutoShape 6" o:spid="_x0000_s1026" alt="ywAAAAACwAXAAACGYyPqcttABc4s1VpL9OKJw9FzkiW5ommSgEAOw=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22" w:anchor="7DG0K7" w:history="1">
        <w:r w:rsidR="0026625F">
          <w:rPr>
            <w:rStyle w:val="a3"/>
            <w:rFonts w:ascii="Arial" w:hAnsi="Arial" w:cs="Arial"/>
            <w:color w:val="3451A0"/>
          </w:rPr>
          <w:t>Статья 21 Закона Российской Федерации от 14 мая 1993 г. N 4979-1 "О ветеринарии"</w:t>
        </w:r>
      </w:hyperlink>
      <w:r w:rsidR="0026625F">
        <w:rPr>
          <w:rFonts w:ascii="Arial" w:hAnsi="Arial" w:cs="Arial"/>
          <w:color w:val="444444"/>
        </w:rPr>
        <w:t>.</w:t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IV. Мероприятия при подозрении на лейкоз</w:t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Основаниями для подозрения на лейкоз являются: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получение положительных результатов при проведении серологических исследований, предусмотренных </w:t>
      </w:r>
      <w:hyperlink r:id="rId23" w:anchor="7DI0KA" w:history="1">
        <w:r>
          <w:rPr>
            <w:rStyle w:val="a3"/>
            <w:rFonts w:ascii="Arial" w:hAnsi="Arial" w:cs="Arial"/>
            <w:color w:val="3451A0"/>
          </w:rPr>
          <w:t>пунктом 9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у восприимчивых животных клинических признаков, характерных для лейкоза, указанных в </w:t>
      </w:r>
      <w:hyperlink r:id="rId24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выявление при ветеринарно-санитарной экспертизе продуктов убоя (за исключением крови), полученных от восприимчивых животных или при вскрытии трупов восприимчивых животных патологоанатомических изменений, характерных </w:t>
      </w:r>
      <w:r>
        <w:rPr>
          <w:rFonts w:ascii="Arial" w:hAnsi="Arial" w:cs="Arial"/>
          <w:color w:val="444444"/>
        </w:rPr>
        <w:lastRenderedPageBreak/>
        <w:t>для лейкоза, указанных в </w:t>
      </w:r>
      <w:hyperlink r:id="rId25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выявление лейкоза в хозяйстве, из которого ввезены восприимчивые животные, в течение 60 календарных дней после дня осуществления их ввоза.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При наличии оснований для подозрения на лейкоз владельцы восприимчивых животных обязаны: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лейкоз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9" name="AutoShape 7" descr="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F1FD8" id="AutoShape 7" o:spid="_x0000_s1026" alt="ywAAAAACwAXAAACGoyPqcut0ABccL5g0czGciyFkfM55omm6roW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(далее - лаборатория);</w:t>
      </w:r>
    </w:p>
    <w:p w:rsidR="0026625F" w:rsidRDefault="0026625F" w:rsidP="0026625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8" name="AutoShape 8" descr="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CB9ED" id="AutoShape 8" o:spid="_x0000_s1026" alt="ywAAAAACwAXAAACGoyPqcut0ABccL5g0czGciyFkfM55omm6roW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26" w:anchor="7DO0KD" w:history="1">
        <w:r w:rsidR="0026625F">
          <w:rPr>
            <w:rStyle w:val="a3"/>
            <w:rFonts w:ascii="Arial" w:hAnsi="Arial" w:cs="Arial"/>
            <w:color w:val="3451A0"/>
          </w:rPr>
          <w:t>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  </w:r>
      </w:hyperlink>
      <w:r w:rsidR="0026625F">
        <w:rPr>
          <w:rFonts w:ascii="Arial" w:hAnsi="Arial" w:cs="Arial"/>
          <w:color w:val="444444"/>
        </w:rPr>
        <w:t>, утвержденного </w:t>
      </w:r>
      <w:hyperlink r:id="rId27" w:history="1">
        <w:r w:rsidR="0026625F">
          <w:rPr>
            <w:rStyle w:val="a3"/>
            <w:rFonts w:ascii="Arial" w:hAnsi="Arial" w:cs="Arial"/>
            <w:color w:val="3451A0"/>
          </w:rPr>
          <w:t>приказом Минсельхоза России от 14 декабря 2015 г. N 634</w:t>
        </w:r>
      </w:hyperlink>
      <w:r w:rsidR="0026625F">
        <w:rPr>
          <w:rFonts w:ascii="Arial" w:hAnsi="Arial" w:cs="Arial"/>
          <w:color w:val="444444"/>
        </w:rPr>
        <w:t xml:space="preserve"> (зарегистрирован Минюстом России 24 февраля </w:t>
      </w:r>
      <w:smartTag w:uri="urn:schemas-microsoft-com:office:smarttags" w:element="metricconverter">
        <w:smartTagPr>
          <w:attr w:name="ProductID" w:val="2016 г"/>
        </w:smartTagPr>
        <w:r w:rsidR="0026625F">
          <w:rPr>
            <w:rFonts w:ascii="Arial" w:hAnsi="Arial" w:cs="Arial"/>
            <w:color w:val="444444"/>
          </w:rPr>
          <w:t>2016 г</w:t>
        </w:r>
      </w:smartTag>
      <w:r w:rsidR="0026625F">
        <w:rPr>
          <w:rFonts w:ascii="Arial" w:hAnsi="Arial" w:cs="Arial"/>
          <w:color w:val="444444"/>
        </w:rPr>
        <w:t>., регистрационный N 41190).</w:t>
      </w:r>
      <w:r w:rsidR="0026625F">
        <w:rPr>
          <w:rFonts w:ascii="Arial" w:hAnsi="Arial" w:cs="Arial"/>
          <w:color w:val="444444"/>
        </w:rPr>
        <w:br/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До получения результатов диагностических исследований на лейкоз владельцы восприимчивых животных обязаны: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прекратить все перемещения и перегруппировки восприимчивых животных внутри хозяйства;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прекратить вывод и вывоз восприимчивых животных из хозяйства, за исключением вывоза восприимчивых животных на убой на предприятия по убою животных или оборудованные для этих целей убойные пункты;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прекратить сбор, обработку,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 коров и телок;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прекратить иммунизацию и получение крови от животных-продуцентов;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госветслужбы;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исключить возможность контакта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персоналом;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помещений хозяйства, поверхности транспортных средств при выезде с территории хозяйства в соответствии с </w:t>
      </w:r>
      <w:hyperlink r:id="rId28" w:anchor="7DS0KB" w:history="1">
        <w:r>
          <w:rPr>
            <w:rStyle w:val="a3"/>
            <w:rFonts w:ascii="Arial" w:hAnsi="Arial" w:cs="Arial"/>
            <w:color w:val="3451A0"/>
          </w:rPr>
          <w:t>пунктом 39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Молоко, полученное от подозреваемых в заболевании восприимчивых животных, используется в соответствии с абзацем вторым </w:t>
      </w:r>
      <w:hyperlink r:id="rId29" w:anchor="7E20KF" w:history="1">
        <w:r>
          <w:rPr>
            <w:rStyle w:val="a3"/>
            <w:rFonts w:ascii="Arial" w:hAnsi="Arial" w:cs="Arial"/>
            <w:color w:val="3451A0"/>
          </w:rPr>
          <w:t>пункта 34 настоящих Правил</w:t>
        </w:r>
      </w:hyperlink>
      <w:r>
        <w:rPr>
          <w:rFonts w:ascii="Arial" w:hAnsi="Arial" w:cs="Arial"/>
          <w:color w:val="444444"/>
        </w:rPr>
        <w:t>.</w:t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провести отбор проб биологического и (или) патологического материала от восприимчивых животных и направление проб в лабораторию в течение 48 часов </w:t>
      </w:r>
      <w:r>
        <w:rPr>
          <w:rFonts w:ascii="Arial" w:hAnsi="Arial" w:cs="Arial"/>
          <w:color w:val="444444"/>
        </w:rPr>
        <w:lastRenderedPageBreak/>
        <w:t>с момента отбора проб.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госветслужбы.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30" w:anchor="7DC0K6" w:history="1">
        <w:r>
          <w:rPr>
            <w:rStyle w:val="a3"/>
            <w:rFonts w:ascii="Arial" w:hAnsi="Arial" w:cs="Arial"/>
            <w:color w:val="3451A0"/>
          </w:rPr>
          <w:t>пунктах 11</w:t>
        </w:r>
      </w:hyperlink>
      <w:r>
        <w:rPr>
          <w:rFonts w:ascii="Arial" w:hAnsi="Arial" w:cs="Arial"/>
          <w:color w:val="444444"/>
        </w:rPr>
        <w:t> и </w:t>
      </w:r>
      <w:hyperlink r:id="rId31" w:anchor="7DI0K9" w:history="1">
        <w:r>
          <w:rPr>
            <w:rStyle w:val="a3"/>
            <w:rFonts w:ascii="Arial" w:hAnsi="Arial" w:cs="Arial"/>
            <w:color w:val="3451A0"/>
          </w:rPr>
          <w:t>14 настоящих Правил</w:t>
        </w:r>
      </w:hyperlink>
      <w:r>
        <w:rPr>
          <w:rFonts w:ascii="Arial" w:hAnsi="Arial" w:cs="Arial"/>
          <w:color w:val="444444"/>
        </w:rPr>
        <w:t>, должно сообщить о подозрении на лейкоз и принятых мерах руководителю указанного органа исполнительной власти субъекта Российской Федерации.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лейкоз в течение 24 часов должен обеспечить направление специалистов госветслужбы в место нахождения восприимчивых животных, подозреваемых в заболевании лейкозом (далее - предполагаемый эпизоотический очаг), для: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клинического осмотра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определения вероятных источников, факторов передачи и предположительного времени заноса возбудителя;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определения границ предполагаемого эпизоотического очага и возможных путей распространения лейкоза, в том числе с реализованными (вывезенными) восприимчивыми животными и (или) полученной от них продукцией животноводства (за исключением продуктов убоя восприимчивых животных) в течение 60 календарных дней до дня получения информации о подозрении на лейкоз;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отбора проб биологического и (или) патологического материала от восприимчивых животных и направления проб в лабораторию в течение 48 часов с момента отбора проб.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32" w:anchor="7DC0K6" w:history="1">
        <w:r>
          <w:rPr>
            <w:rStyle w:val="a3"/>
            <w:rFonts w:ascii="Arial" w:hAnsi="Arial" w:cs="Arial"/>
            <w:color w:val="3451A0"/>
          </w:rPr>
          <w:t>пунктах 11</w:t>
        </w:r>
      </w:hyperlink>
      <w:r>
        <w:rPr>
          <w:rFonts w:ascii="Arial" w:hAnsi="Arial" w:cs="Arial"/>
          <w:color w:val="444444"/>
        </w:rPr>
        <w:t> и </w:t>
      </w:r>
      <w:hyperlink r:id="rId33" w:anchor="7DI0K9" w:history="1">
        <w:r>
          <w:rPr>
            <w:rStyle w:val="a3"/>
            <w:rFonts w:ascii="Arial" w:hAnsi="Arial" w:cs="Arial"/>
            <w:color w:val="3451A0"/>
          </w:rPr>
          <w:t>14 настоящих Правил</w:t>
        </w:r>
      </w:hyperlink>
      <w:r>
        <w:rPr>
          <w:rFonts w:ascii="Arial" w:hAnsi="Arial" w:cs="Arial"/>
          <w:color w:val="444444"/>
        </w:rPr>
        <w:t>, должно 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V. Диагностические мероприятия</w:t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18. От восприимчивых животных должны отбираться пробы биологического и (или) патологического материала: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восприимчивых животных старше 6 месяцев - пробы крови для серологических исследований в объеме 5-7 мл без антикоагулянта или с фактором свертывания крови;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восприимчивых животных в возрасте от 15 календарных дней до 6 месяцев включительно - пробы крови для молекулярно-биологических исследований в объеме 5-7 мл с антикоагулянтом: 3-процентным раствором динатриевой соли этилендиаминтетрауксусной кислотой (далее - ЭДТА) в соотношении 10:1 или с цитратом натрия;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восприимчивых животных старше 6 месяцев, давших положительный результат при серологических исследованиях в соответствии с </w:t>
      </w:r>
      <w:hyperlink r:id="rId34" w:anchor="7DK0K9" w:history="1">
        <w:r>
          <w:rPr>
            <w:rStyle w:val="a3"/>
            <w:rFonts w:ascii="Arial" w:hAnsi="Arial" w:cs="Arial"/>
            <w:color w:val="3451A0"/>
          </w:rPr>
          <w:t>пунктом 22 настоящих Правил</w:t>
        </w:r>
      </w:hyperlink>
      <w:r>
        <w:rPr>
          <w:rFonts w:ascii="Arial" w:hAnsi="Arial" w:cs="Arial"/>
          <w:color w:val="444444"/>
        </w:rPr>
        <w:t>, - пробы крови для гематологических исследований в объеме 5-7 мл с антикоагулянтом: 10-процентным раствором ЭДТА из расчета 0,02 мл на 1 мл;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от трупов восприимчивых животных должны отбираться фрагменты селезенки, лимфатических узлов, грудной кости, печени, почек, легких, сердца, органов пищеварения (в случае их поражения), матки и скелетных мышц длиной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Arial" w:hAnsi="Arial" w:cs="Arial"/>
            <w:color w:val="444444"/>
          </w:rPr>
          <w:t>2 см</w:t>
        </w:r>
      </w:smartTag>
      <w:r>
        <w:rPr>
          <w:rFonts w:ascii="Arial" w:hAnsi="Arial" w:cs="Arial"/>
          <w:color w:val="444444"/>
        </w:rPr>
        <w:t xml:space="preserve">, шириной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Arial" w:hAnsi="Arial" w:cs="Arial"/>
            <w:color w:val="444444"/>
          </w:rPr>
          <w:t>2 см</w:t>
        </w:r>
      </w:smartTag>
      <w:r>
        <w:rPr>
          <w:rFonts w:ascii="Arial" w:hAnsi="Arial" w:cs="Arial"/>
          <w:color w:val="444444"/>
        </w:rPr>
        <w:t xml:space="preserve">, толщиной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Arial" w:hAnsi="Arial" w:cs="Arial"/>
            <w:color w:val="444444"/>
          </w:rPr>
          <w:t>1 см</w:t>
        </w:r>
      </w:smartTag>
      <w:r>
        <w:rPr>
          <w:rFonts w:ascii="Arial" w:hAnsi="Arial" w:cs="Arial"/>
          <w:color w:val="444444"/>
        </w:rPr>
        <w:t>. Патологический материал отбирается в случае, если с момента гибели или убоя восприимчивого животного прошло не более 8 часов. Пробы патологического материала должны быть помещены в емкости с герметично закрывающейся крышкой и законсервированы 10-процентным раствором формалина в соотношении 1:30.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Пробы крови для серологических и гематологических исследований должны отбираться не ранее, чем через 14 календарных дней после дня введения восприимчивым животным живых вакцин или иммунобиологических лекарственных препаратов-аллергенов, дня отела, не позднее чем за 14 календарных дней до дня отела.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19. Пробы биологического и (или) патологического материала помещаются в герметичные контейнеры, охлаждаются и на период транспортирования помещаются в термос со льдом или иным охладителем.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Утечка (рассеивание) биологического и (или) патологического материала во внешнюю среду не допускается.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Емкости с пробами биологического и (или) патологического материала должны быть упакованы и опечатаны.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сопроводительном письме должны быть указаны дата, время отбора проб, дата последней вакцинации восприимчивых животных, адрес в пределах места </w:t>
      </w:r>
      <w:r>
        <w:rPr>
          <w:rFonts w:ascii="Arial" w:hAnsi="Arial" w:cs="Arial"/>
          <w:color w:val="444444"/>
        </w:rPr>
        <w:lastRenderedPageBreak/>
        <w:t>нахождения и наименование хозяйства (фамилия, имя, отчество (при наличии) владельца восприимчивых животных), основания для подозрения на лейкоз или указание на то, что пробы отобраны в соответствии с </w:t>
      </w:r>
      <w:hyperlink r:id="rId35" w:anchor="7DI0KA" w:history="1">
        <w:r>
          <w:rPr>
            <w:rStyle w:val="a3"/>
            <w:rFonts w:ascii="Arial" w:hAnsi="Arial" w:cs="Arial"/>
            <w:color w:val="3451A0"/>
          </w:rPr>
          <w:t>пунктом 9 настоящих Правил</w:t>
        </w:r>
      </w:hyperlink>
      <w:r>
        <w:rPr>
          <w:rFonts w:ascii="Arial" w:hAnsi="Arial" w:cs="Arial"/>
          <w:color w:val="444444"/>
        </w:rPr>
        <w:t>, перечень проб, телефоны, адрес электронной почты специалиста госветслужбы (при наличии), осуществившего отбор проб. При направлении проб крови от восприимчивых животных к сопроводительному письму должна прилагаться опись проб крови с указанием порядковых номеров проб, инвентарных номеров или кличек восприимчивых животных, их пола и возраста, даты последнего введения восприимчивым животных живых вакцин или иммунобиологических лекарственных препаратов-аллергенов, а также даты отела или даты планового отела коров (нетелей), от которых отобраны пробы крови.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Лабораторные исследования проб биологического и (или) патологического материала должны проводиться с использованием серологических, гистологических, молекулярно-биологических и гематологического методов исследований.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Серологические исследования должны проводиться методами иммуноферментного анализа (далее - ИФА) и (или) иммунодиффузии (далее - РИД).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Молекулярно-биологические исследования должны проводиться методом полимеразной цепной реакции (далее - ПЦР).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Диагноз на лейкоз считается установленным в одном из следующих случаев: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 положительный результат при гематологическом исследовании;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обнаружены патологоанатомические изменения, характерные для лейкоза указанные в </w:t>
      </w:r>
      <w:hyperlink r:id="rId36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, при гистологическом исследовании;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 положительный результат при серологических исследованиях.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Результат гематологического исследования считается положительным при превышении количества лейкоцитов и абсолютного количества лимфоцитов в 1 мкл крови восприимчивого животного в возрасте: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шести месяцев до двух лет - более 12000 количества лейкоцитов, 11000 абсолютного количества лимфоцитов при проценте лимфоцитов свыше 75%;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двух до четырех лет - более 11000 количества лейкоцитов, 10000 абсолютного количества лимфоцитов при проценте лимфоцитов свыше 70%;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четырех до шести лет - более 10000 количества лейкоцитов, 9000 абсолютного количества лимфоцитов при проценте лимфоцитов свыше 65%;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свыше шести лет - более 9000 количества лейкоцитов, 8000 абсолютного количества лимфоцитов при проценте лимфоцитов свыше 60%.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Результаты серологических исследований являются положительными при обнаружении антител к возбудителю.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получен положительный результат при проведении серологических исследований, при отрицательных результатах гематологических исследований и отсутствии патологоанатомических изменений, указанных в </w:t>
      </w:r>
      <w:hyperlink r:id="rId37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, восприимчивые животные считаются инфицированными восприимчивыми животными.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получен положительный результат гематологических исследований или обнаружены патологоанатомические изменения, указанные в </w:t>
      </w:r>
      <w:hyperlink r:id="rId38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, восприимчивое животное считается больным восприимчивым животным.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23. Специалист в области ветеринарии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7" name="AutoShape 9" descr="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BFDF6" id="AutoShape 9" o:spid="_x0000_s1026" alt="ywAAAAACwAXAAACF4yPqct9ABdwkbowW2Zb9Vdd4kiW5mkW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 </w:t>
      </w:r>
      <w:hyperlink r:id="rId39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восприимчивого животного), об установлении диагноза на лейкоз, а также об адресе в пределах места нахождения и наименовании хозяйства, из которого поступило восприимчивое животное (туша восприимчивого животного).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6" name="AutoShape 10" descr="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C36C1" id="AutoShape 10" o:spid="_x0000_s1026" alt="ywAAAAACwAXAAACF4yPqct9ABdwkbowW2Zb9Vdd4kiW5mkW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40" w:anchor="8OU0LR" w:history="1">
        <w:r w:rsidR="0026625F">
          <w:rPr>
            <w:rStyle w:val="a3"/>
            <w:rFonts w:ascii="Arial" w:hAnsi="Arial" w:cs="Arial"/>
            <w:color w:val="3451A0"/>
          </w:rPr>
          <w:t>Статья 1.1 Закона Российской Федерации от 14 мая 1993 г. N 4979-1 "О ветеринарии"</w:t>
        </w:r>
      </w:hyperlink>
      <w:r w:rsidR="0026625F">
        <w:rPr>
          <w:rFonts w:ascii="Arial" w:hAnsi="Arial" w:cs="Arial"/>
          <w:color w:val="444444"/>
        </w:rPr>
        <w:t>.</w:t>
      </w:r>
      <w:r w:rsidR="0026625F">
        <w:rPr>
          <w:rFonts w:ascii="Arial" w:hAnsi="Arial" w:cs="Arial"/>
          <w:color w:val="444444"/>
        </w:rPr>
        <w:br/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поступления восприимчивого животного (туши восприимчивого животного) с объектов,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специалист в области ветеринарии в течение 12 часов после установления диагноза на лейкоз в письменной форме должен проинформировать ветеринарные (ветеринарно-санитарные) службы соответствующих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случае установления диагноза на лейкоз руководитель лаборатории в течение 12 часов после получения результатов лабораторных исследований в </w:t>
      </w:r>
      <w:r>
        <w:rPr>
          <w:rFonts w:ascii="Arial" w:hAnsi="Arial" w:cs="Arial"/>
          <w:color w:val="444444"/>
        </w:rPr>
        <w:lastRenderedPageBreak/>
        <w:t>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лейкоз должен направить в письменной форме информацию о возникновении лейкоза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При установлении диагноза на лейкоз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соответствующего субъекта Российской Федерации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5" name="AutoShape 11" descr="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E2B90" id="AutoShape 11" o:spid="_x0000_s1026" alt="ywAAAAACwAXAAACG4yPqcuNAFiULcJ1w3xn959sXpc55omm6somBQA7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, по вопросам осуществления на подведомственных объектах мероприятий, предусмотренных настоящими Правилами.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4" name="AutoShape 12" descr="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77166" id="AutoShape 12" o:spid="_x0000_s1026" alt="ywAAAAACwAXAAACG4yPqcuNAFiULcJ1w3xn959sXpc55omm6somBQA7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41" w:anchor="7DM0KB" w:history="1">
        <w:r w:rsidR="0026625F">
          <w:rPr>
            <w:rStyle w:val="a3"/>
            <w:rFonts w:ascii="Arial" w:hAnsi="Arial" w:cs="Arial"/>
            <w:color w:val="3451A0"/>
          </w:rPr>
          <w:t>Статья 17 Закона Российской Федерации от 14 мая 1993 г. N 4979-1 "О ветеринарии"</w:t>
        </w:r>
      </w:hyperlink>
      <w:r w:rsidR="0026625F">
        <w:rPr>
          <w:rFonts w:ascii="Arial" w:hAnsi="Arial" w:cs="Arial"/>
          <w:color w:val="444444"/>
        </w:rPr>
        <w:t>.</w:t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26. В случае если в результате проведенных лабораторных исследований диагноз на лейкоз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</w:t>
      </w:r>
      <w:r>
        <w:rPr>
          <w:rFonts w:ascii="Arial" w:hAnsi="Arial" w:cs="Arial"/>
          <w:color w:val="444444"/>
        </w:rPr>
        <w:lastRenderedPageBreak/>
        <w:t>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лейкоз владельцев восприимчивых животных в течение 24 часов с момента получения соответствующей информации.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VI. Установление карантина, ограничительные и иные мероприятия, направленные на ликвидацию очагов лейкоза, а также на предотвращение его распространения</w:t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информации об установлении диагноза на лейкоз в течение 24 часов с момента установления диагноза на лейкоз должен: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на лейкоз у восприимчивых животных, содержащихся на объектах, подведомственных указанным органам;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 </w:t>
      </w:r>
      <w:hyperlink r:id="rId42" w:anchor="7DM0KA" w:history="1">
        <w:r>
          <w:rPr>
            <w:rStyle w:val="a3"/>
            <w:rFonts w:ascii="Arial" w:hAnsi="Arial" w:cs="Arial"/>
            <w:color w:val="3451A0"/>
          </w:rPr>
          <w:t>пунктом 23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разработать и утвердить план мероприятий по ликвидации эпизоотического очага лейкоза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лейкоза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 </w:t>
      </w:r>
      <w:hyperlink r:id="rId43" w:anchor="7DM0KA" w:history="1">
        <w:r>
          <w:rPr>
            <w:rStyle w:val="a3"/>
            <w:rFonts w:ascii="Arial" w:hAnsi="Arial" w:cs="Arial"/>
            <w:color w:val="3451A0"/>
          </w:rPr>
          <w:t>пунктом 23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территория, предназначенная для содержания инфицированных восприимчивых животных, в условиях, исключающих их контакт с другими восприимчивыми животными (далее - резервация), если в хозяйстве суммарное количество больных и инфицированных восприимчивых животных либо количество инфицированных восприимчивых животных составляет 5% и более процентов от общего количества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территория вокруг эпизоотического очага, радиус которой составляет от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color w:val="444444"/>
          </w:rPr>
          <w:t>1 км</w:t>
        </w:r>
      </w:smartTag>
      <w:r>
        <w:rPr>
          <w:rFonts w:ascii="Arial" w:hAnsi="Arial" w:cs="Arial"/>
          <w:color w:val="444444"/>
        </w:rPr>
        <w:t xml:space="preserve"> до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Arial" w:hAnsi="Arial" w:cs="Arial"/>
            <w:color w:val="444444"/>
          </w:rPr>
          <w:t>5 км</w:t>
        </w:r>
      </w:smartTag>
      <w:r>
        <w:rPr>
          <w:rFonts w:ascii="Arial" w:hAnsi="Arial" w:cs="Arial"/>
          <w:color w:val="444444"/>
        </w:rPr>
        <w:t xml:space="preserve">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</w:t>
      </w:r>
      <w:r>
        <w:rPr>
          <w:rFonts w:ascii="Arial" w:hAnsi="Arial" w:cs="Arial"/>
          <w:color w:val="444444"/>
        </w:rPr>
        <w:lastRenderedPageBreak/>
        <w:t>население и главу муниципального образования о возникновении эпизоотического очага.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32.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резервации.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33. В эпизоотическом очаге: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запрещается: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совместное содержание в помещениях или на выгульных площадках инфицированных, больных и здоровых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совместное доение больных, инфицированных и здоровых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абзацем третьим </w:t>
      </w:r>
      <w:hyperlink r:id="rId44" w:anchor="7DS0KB" w:history="1">
        <w:r>
          <w:rPr>
            <w:rStyle w:val="a3"/>
            <w:rFonts w:ascii="Arial" w:hAnsi="Arial" w:cs="Arial"/>
            <w:color w:val="3451A0"/>
          </w:rPr>
          <w:t>пункта 39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сбор в общую емкость молока при доении больных, инфицированных и здоровых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получение крови от животных-продуцентов;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использование больных, инфицированных восприимчивых животных и полученного от них приплода для воспроизводства стада;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использование молозива от больных, инфицированных коров для выпойки телят;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отелов здоровых, больных и инфицированных восприимчивых животных в одном помещении (родильном отделении);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совместный выпас больных, инфицированных и здоровых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осуществляется: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отбор проб крови в соответствии с </w:t>
      </w:r>
      <w:hyperlink r:id="rId45" w:anchor="7DS0KE" w:history="1">
        <w:r>
          <w:rPr>
            <w:rStyle w:val="a3"/>
            <w:rFonts w:ascii="Arial" w:hAnsi="Arial" w:cs="Arial"/>
            <w:color w:val="3451A0"/>
          </w:rPr>
          <w:t>пунктом 18 настоящих Правил</w:t>
        </w:r>
      </w:hyperlink>
      <w:r>
        <w:rPr>
          <w:rFonts w:ascii="Arial" w:hAnsi="Arial" w:cs="Arial"/>
          <w:color w:val="444444"/>
        </w:rPr>
        <w:t> 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изолированное содержание и направление на убой больных восприимчивых животных в течение 15 календарных дней с даты установления диагноза на лейкоз;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уничтожение запасов спермы, полученных от инфицированных быков в течение 60 календарных дней до даты обнаружения у них антител к возбудителю;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смены одежды, обуви при входе на территорию эпизоотического очага и выходе с территории эпизоотического очага;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дезинфекции одежды, обуви при выходе с территории эпизоотического очага в соответствии с </w:t>
      </w:r>
      <w:hyperlink r:id="rId46" w:anchor="7DS0KB" w:history="1">
        <w:r>
          <w:rPr>
            <w:rStyle w:val="a3"/>
            <w:rFonts w:ascii="Arial" w:hAnsi="Arial" w:cs="Arial"/>
            <w:color w:val="3451A0"/>
          </w:rPr>
          <w:t>пунктом 39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дезинфекционная обработка всей поверхности транспортных средств при выезде с территории эпизоотического очага в соответствии с </w:t>
      </w:r>
      <w:hyperlink r:id="rId47" w:anchor="7DS0KB" w:history="1">
        <w:r>
          <w:rPr>
            <w:rStyle w:val="a3"/>
            <w:rFonts w:ascii="Arial" w:hAnsi="Arial" w:cs="Arial"/>
            <w:color w:val="3451A0"/>
          </w:rPr>
          <w:t>пунктом 39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дезакаризация и дезинсекция помещений, в которых содержатся восприимчивые животные;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отсутствия на территории эпизоотического очага животных без владельцев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3" name="AutoShape 13" descr="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C1E0" id="AutoShape 13" o:spid="_x0000_s1026" alt="ywAAAAACwAXAAACF4yPqcttAIGSz9F1sd0sTweG4kiWJlMA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26625F" w:rsidRDefault="000A7478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2" name="AutoShape 14" descr="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D249C" id="AutoShape 14" o:spid="_x0000_s1026" alt="ywAAAAACwAXAAACF4yPqcttAIGSz9F1sd0sTweG4kiWJlMAADs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26625F">
        <w:rPr>
          <w:rFonts w:ascii="Arial" w:hAnsi="Arial" w:cs="Arial"/>
          <w:color w:val="444444"/>
        </w:rPr>
        <w:t> </w:t>
      </w:r>
      <w:hyperlink r:id="rId48" w:anchor="65E0IS" w:history="1">
        <w:r w:rsidR="0026625F">
          <w:rPr>
            <w:rStyle w:val="a3"/>
            <w:rFonts w:ascii="Arial" w:hAnsi="Arial" w:cs="Arial"/>
            <w:color w:val="3451A0"/>
          </w:rPr>
  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26625F">
        <w:rPr>
          <w:rFonts w:ascii="Arial" w:hAnsi="Arial" w:cs="Arial"/>
          <w:color w:val="444444"/>
        </w:rPr>
        <w:t> (Собрание законодательства Российской Федерации, 2018, N 53 (часть I), ст.8424; 2019, N 52, ст.7765).</w:t>
      </w:r>
      <w:r w:rsidR="0026625F"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34. Молоко и молозиво, полученные от больных восприимчивых животных, подлежат уничтожению. Молозиво, полученное от инфицированных восприимчивых животных подвергается термической обработке путем прогревания при температуре не ниже 85°С в течение не менее 10 минут, или кипячением в течение не менее 5 минут и используется внутри резервации.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Молоко, полученное от инфицированных восприимчивых животных, подвергается термической обработке путем прогревания при температуре не ниже 85°С в течение не менее 10 минут, или кипячением в течение не менее 5 минут или реализуется на молокоперерабатывающие предприятия.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35.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36.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 для последующего использования.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38. 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лейкоза, указанных в </w:t>
      </w:r>
      <w:hyperlink r:id="rId49" w:anchor="65E0IS" w:history="1">
        <w:r>
          <w:rPr>
            <w:rStyle w:val="a3"/>
            <w:rFonts w:ascii="Arial" w:hAnsi="Arial" w:cs="Arial"/>
            <w:color w:val="3451A0"/>
          </w:rPr>
          <w:t>пункте 3 настоящих Правил</w:t>
        </w:r>
      </w:hyperlink>
      <w:r>
        <w:rPr>
          <w:rFonts w:ascii="Arial" w:hAnsi="Arial" w:cs="Arial"/>
          <w:color w:val="444444"/>
        </w:rPr>
        <w:t>,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 </w:t>
      </w:r>
      <w:hyperlink r:id="rId50" w:anchor="7EE0KI" w:history="1">
        <w:r>
          <w:rPr>
            <w:rStyle w:val="a3"/>
            <w:rFonts w:ascii="Arial" w:hAnsi="Arial" w:cs="Arial"/>
            <w:color w:val="3451A0"/>
          </w:rPr>
          <w:t>статьей 2.1 Закона Российской Федерации от 14 мая 1993 г. N 4979-1 "О ветеринарии"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Дезинфекция помещений и других мест,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третий - перед отменой карантина.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двутретиосновная соль, нейтральный гипохлорит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0,2-процентного ОП-10; или 0,5-процентный раствор глутарового альдегида или другие дезинфицирующие средства с высокой активностью в отношении возбудителя лейкоза в соответствии с инструкциями по применению.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Навоз складируется в штабеля, подогреваемые при среднесуточной температуре наружного воздуха 5°С и ниже, для биотермического обеззараживания в течение не менее 60 календарных дней - при среднесуточной температуре наружного воздуха выше 5°С и в течение не менее 90 календарных дней - при среднесуточной температуре наружного воздуха 5°С и ниже. Началом срока обеззараживания считается день подъема температуры в штабеле до 60°С. Навозная жижа обеззараживается хлорной известью из расчета </w:t>
      </w:r>
      <w:smartTag w:uri="urn:schemas-microsoft-com:office:smarttags" w:element="metricconverter">
        <w:smartTagPr>
          <w:attr w:name="ProductID" w:val="0,5 л"/>
        </w:smartTagPr>
        <w:r>
          <w:rPr>
            <w:rFonts w:ascii="Arial" w:hAnsi="Arial" w:cs="Arial"/>
            <w:color w:val="444444"/>
          </w:rPr>
          <w:t>0,5 л</w:t>
        </w:r>
      </w:smartTag>
      <w:r>
        <w:rPr>
          <w:rFonts w:ascii="Arial" w:hAnsi="Arial" w:cs="Arial"/>
          <w:color w:val="444444"/>
        </w:rPr>
        <w:t xml:space="preserve"> раствора хлорной извести, содержащего 25 мг/л активного хлора на 1 м</w:t>
      </w:r>
      <w:r w:rsidR="000A7478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8585" cy="217170"/>
                <wp:effectExtent l="0" t="0" r="0" b="0"/>
                <wp:docPr id="1" name="AutoShape 15" descr="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42811" id="AutoShape 15" o:spid="_x0000_s1026" alt="ywAAAAACwAXAAACGYyPqcttABc4s1VpL9OKJw9FzkiW5ommSgEAOw==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навозной жижи, при выдерживании в течение не менее 18 часов.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40. В неблагополучном пункте: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осуществляется проведение клинического осмотра и серологических исследований на лейкоз восприимчивых животных старше 6-месячного возраста в соответствии с главой V настоящих Правил.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41. В резервации: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запрещается: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контакт инфицированных восприимчивых животных с другими животными;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сбор в общую емкость молока при доении инфицированных и больных восприимчивых животных;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осуществляется: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Arial" w:hAnsi="Arial" w:cs="Arial"/>
            <w:color w:val="444444"/>
          </w:rPr>
          <w:t>50 метров</w:t>
        </w:r>
      </w:smartTag>
      <w:r>
        <w:rPr>
          <w:rFonts w:ascii="Arial" w:hAnsi="Arial" w:cs="Arial"/>
          <w:color w:val="444444"/>
        </w:rPr>
        <w:t>, в случае содержания восприимчивых животных без выгула;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или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помещения, расположенного на территории с двойной оградой с расстоянием от ограды до животноводческого помещения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color w:val="444444"/>
          </w:rPr>
          <w:t>10 метров</w:t>
        </w:r>
      </w:smartTag>
      <w:r>
        <w:rPr>
          <w:rFonts w:ascii="Arial" w:hAnsi="Arial" w:cs="Arial"/>
          <w:color w:val="444444"/>
        </w:rPr>
        <w:t xml:space="preserve">, между внутренней и внешней оградами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Arial" w:hAnsi="Arial" w:cs="Arial"/>
            <w:color w:val="444444"/>
          </w:rPr>
          <w:t>50 метров</w:t>
        </w:r>
      </w:smartTag>
      <w:r>
        <w:rPr>
          <w:rFonts w:ascii="Arial" w:hAnsi="Arial" w:cs="Arial"/>
          <w:color w:val="444444"/>
        </w:rPr>
        <w:t>, в случае содержания восприимчивых животных с выгулом;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или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участка местности, огороженного двойной оградой с расстоянием между внешней и внутренней оградами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Arial" w:hAnsi="Arial" w:cs="Arial"/>
            <w:color w:val="444444"/>
          </w:rPr>
          <w:t>50 метров</w:t>
        </w:r>
      </w:smartTag>
      <w:r>
        <w:rPr>
          <w:rFonts w:ascii="Arial" w:hAnsi="Arial" w:cs="Arial"/>
          <w:color w:val="444444"/>
        </w:rPr>
        <w:t xml:space="preserve"> в случае содержания восприимчивых животных на условиях круглогодичного пастбищного содержания;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содержание инфицированных восприимчивых животных до окончания их хозяйственного использования;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отбор проб крови от инфицированных восприимчивых животных для проведения гематологических исследований каждые 6 месяцев;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направление больных восприимчивых животных на убой в течение не более 15 календарных дней с даты установления диагноза на лейкоз;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смены одежды, обуви при входе на территорию резервации и выходе с территории резервации;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дезинфекции одежды, обуви при выходе с территории резервации в соответствии с </w:t>
      </w:r>
      <w:hyperlink r:id="rId51" w:anchor="7DS0KB" w:history="1">
        <w:r>
          <w:rPr>
            <w:rStyle w:val="a3"/>
            <w:rFonts w:ascii="Arial" w:hAnsi="Arial" w:cs="Arial"/>
            <w:color w:val="3451A0"/>
          </w:rPr>
          <w:t>пунктом 39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дезинфекционная обработка всей поверхности транспортных средств при выезде с территории резервации в соответствии с </w:t>
      </w:r>
      <w:hyperlink r:id="rId52" w:anchor="7DS0KB" w:history="1">
        <w:r>
          <w:rPr>
            <w:rStyle w:val="a3"/>
            <w:rFonts w:ascii="Arial" w:hAnsi="Arial" w:cs="Arial"/>
            <w:color w:val="3451A0"/>
          </w:rPr>
          <w:t>пунктом 39 настоящих Правил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дезакаризация и дезинсекция помещений, в которых содержатся восприимчивые животные;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отсутствия на территории резервации животных без владельцев.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42. 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 </w:t>
      </w:r>
      <w:hyperlink r:id="rId53" w:anchor="7DS0KE" w:history="1">
        <w:r>
          <w:rPr>
            <w:rStyle w:val="a3"/>
            <w:rFonts w:ascii="Arial" w:hAnsi="Arial" w:cs="Arial"/>
            <w:color w:val="3451A0"/>
          </w:rPr>
          <w:t>пунктом 18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VII. Отмена карантина</w:t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43. 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</w:t>
      </w:r>
      <w:r>
        <w:rPr>
          <w:rFonts w:ascii="Arial" w:hAnsi="Arial" w:cs="Arial"/>
          <w:color w:val="444444"/>
        </w:rPr>
        <w:lastRenderedPageBreak/>
        <w:t>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настоящими Правилами (за исключением мероприятий, предусмотренных </w:t>
      </w:r>
      <w:hyperlink r:id="rId54" w:anchor="7E40KF" w:history="1">
        <w:r>
          <w:rPr>
            <w:rStyle w:val="a3"/>
            <w:rFonts w:ascii="Arial" w:hAnsi="Arial" w:cs="Arial"/>
            <w:color w:val="3451A0"/>
          </w:rPr>
          <w:t>пунктом 41 настоящих Правил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45. После отмены карантина на территории резервации осуществляются мероприятия, предусмотренные </w:t>
      </w:r>
      <w:hyperlink r:id="rId55" w:anchor="7E20KF" w:history="1">
        <w:r>
          <w:rPr>
            <w:rStyle w:val="a3"/>
            <w:rFonts w:ascii="Arial" w:hAnsi="Arial" w:cs="Arial"/>
            <w:color w:val="3451A0"/>
          </w:rPr>
          <w:t>пунктами 34</w:t>
        </w:r>
      </w:hyperlink>
      <w:r>
        <w:rPr>
          <w:rFonts w:ascii="Arial" w:hAnsi="Arial" w:cs="Arial"/>
          <w:color w:val="444444"/>
        </w:rPr>
        <w:t>, </w:t>
      </w:r>
      <w:hyperlink r:id="rId56" w:anchor="7DM0K8" w:history="1">
        <w:r>
          <w:rPr>
            <w:rStyle w:val="a3"/>
            <w:rFonts w:ascii="Arial" w:hAnsi="Arial" w:cs="Arial"/>
            <w:color w:val="3451A0"/>
          </w:rPr>
          <w:t>36</w:t>
        </w:r>
      </w:hyperlink>
      <w:r>
        <w:rPr>
          <w:rFonts w:ascii="Arial" w:hAnsi="Arial" w:cs="Arial"/>
          <w:color w:val="444444"/>
        </w:rPr>
        <w:t>, </w:t>
      </w:r>
      <w:hyperlink r:id="rId57" w:anchor="7DO0K9" w:history="1">
        <w:r>
          <w:rPr>
            <w:rStyle w:val="a3"/>
            <w:rFonts w:ascii="Arial" w:hAnsi="Arial" w:cs="Arial"/>
            <w:color w:val="3451A0"/>
          </w:rPr>
          <w:t>37</w:t>
        </w:r>
      </w:hyperlink>
      <w:r>
        <w:rPr>
          <w:rFonts w:ascii="Arial" w:hAnsi="Arial" w:cs="Arial"/>
          <w:color w:val="444444"/>
        </w:rPr>
        <w:t>, </w:t>
      </w:r>
      <w:hyperlink r:id="rId58" w:anchor="7DQ0KA" w:history="1">
        <w:r>
          <w:rPr>
            <w:rStyle w:val="a3"/>
            <w:rFonts w:ascii="Arial" w:hAnsi="Arial" w:cs="Arial"/>
            <w:color w:val="3451A0"/>
          </w:rPr>
          <w:t>38</w:t>
        </w:r>
      </w:hyperlink>
      <w:r>
        <w:rPr>
          <w:rFonts w:ascii="Arial" w:hAnsi="Arial" w:cs="Arial"/>
          <w:color w:val="444444"/>
        </w:rPr>
        <w:t>, </w:t>
      </w:r>
      <w:hyperlink r:id="rId59" w:anchor="7DS0KB" w:history="1">
        <w:r>
          <w:rPr>
            <w:rStyle w:val="a3"/>
            <w:rFonts w:ascii="Arial" w:hAnsi="Arial" w:cs="Arial"/>
            <w:color w:val="3451A0"/>
          </w:rPr>
          <w:t>39</w:t>
        </w:r>
      </w:hyperlink>
      <w:r>
        <w:rPr>
          <w:rFonts w:ascii="Arial" w:hAnsi="Arial" w:cs="Arial"/>
          <w:color w:val="444444"/>
        </w:rPr>
        <w:t>, </w:t>
      </w:r>
      <w:hyperlink r:id="rId60" w:anchor="7E40KF" w:history="1">
        <w:r>
          <w:rPr>
            <w:rStyle w:val="a3"/>
            <w:rFonts w:ascii="Arial" w:hAnsi="Arial" w:cs="Arial"/>
            <w:color w:val="3451A0"/>
            <w:u w:val="none"/>
          </w:rPr>
          <w:t>41 настоящих Правил</w:t>
        </w:r>
      </w:hyperlink>
      <w:r>
        <w:rPr>
          <w:rFonts w:ascii="Arial" w:hAnsi="Arial" w:cs="Arial"/>
          <w:color w:val="444444"/>
        </w:rPr>
        <w:t>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подготовлен АО "Кодекс" и сверен по: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Официальный интернет-портал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правовой информации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www.pravo.gov.ru, 29.04.2021,</w:t>
      </w:r>
    </w:p>
    <w:p w:rsidR="0026625F" w:rsidRDefault="0026625F" w:rsidP="0026625F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0001202104290036</w:t>
      </w:r>
    </w:p>
    <w:p w:rsidR="00BA63A0" w:rsidRDefault="00BA63A0"/>
    <w:sectPr w:rsidR="00BA63A0" w:rsidSect="00BA63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5F"/>
    <w:rsid w:val="000A7478"/>
    <w:rsid w:val="0026625F"/>
    <w:rsid w:val="007C17D3"/>
    <w:rsid w:val="00981EBD"/>
    <w:rsid w:val="00B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41A9-A085-45FD-85D4-D43986F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66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662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indenttext">
    <w:name w:val="formattext topleveltext indenttext"/>
    <w:basedOn w:val="a"/>
    <w:rsid w:val="0026625F"/>
    <w:pPr>
      <w:spacing w:before="100" w:beforeAutospacing="1" w:after="100" w:afterAutospacing="1"/>
    </w:pPr>
  </w:style>
  <w:style w:type="character" w:styleId="a3">
    <w:name w:val="Hyperlink"/>
    <w:basedOn w:val="a0"/>
    <w:rsid w:val="0026625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625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266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93794" TargetMode="External"/><Relationship Id="rId18" Type="http://schemas.openxmlformats.org/officeDocument/2006/relationships/hyperlink" Target="https://docs.cntd.ru/document/573339097" TargetMode="External"/><Relationship Id="rId26" Type="http://schemas.openxmlformats.org/officeDocument/2006/relationships/hyperlink" Target="https://docs.cntd.ru/document/420325657" TargetMode="External"/><Relationship Id="rId39" Type="http://schemas.openxmlformats.org/officeDocument/2006/relationships/hyperlink" Target="https://docs.cntd.ru/document/603433105" TargetMode="External"/><Relationship Id="rId21" Type="http://schemas.openxmlformats.org/officeDocument/2006/relationships/hyperlink" Target="https://docs.cntd.ru/document/603433105" TargetMode="External"/><Relationship Id="rId34" Type="http://schemas.openxmlformats.org/officeDocument/2006/relationships/hyperlink" Target="https://docs.cntd.ru/document/603433105" TargetMode="External"/><Relationship Id="rId42" Type="http://schemas.openxmlformats.org/officeDocument/2006/relationships/hyperlink" Target="https://docs.cntd.ru/document/603433105" TargetMode="External"/><Relationship Id="rId47" Type="http://schemas.openxmlformats.org/officeDocument/2006/relationships/hyperlink" Target="https://docs.cntd.ru/document/603433105" TargetMode="External"/><Relationship Id="rId50" Type="http://schemas.openxmlformats.org/officeDocument/2006/relationships/hyperlink" Target="https://docs.cntd.ru/document/9004249" TargetMode="External"/><Relationship Id="rId55" Type="http://schemas.openxmlformats.org/officeDocument/2006/relationships/hyperlink" Target="https://docs.cntd.ru/document/603433105" TargetMode="External"/><Relationship Id="rId7" Type="http://schemas.openxmlformats.org/officeDocument/2006/relationships/hyperlink" Target="https://docs.cntd.ru/document/902105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25658" TargetMode="External"/><Relationship Id="rId29" Type="http://schemas.openxmlformats.org/officeDocument/2006/relationships/hyperlink" Target="https://docs.cntd.ru/document/603433105" TargetMode="External"/><Relationship Id="rId11" Type="http://schemas.openxmlformats.org/officeDocument/2006/relationships/hyperlink" Target="https://docs.cntd.ru/document/420369936" TargetMode="External"/><Relationship Id="rId24" Type="http://schemas.openxmlformats.org/officeDocument/2006/relationships/hyperlink" Target="https://docs.cntd.ru/document/603433105" TargetMode="External"/><Relationship Id="rId32" Type="http://schemas.openxmlformats.org/officeDocument/2006/relationships/hyperlink" Target="https://docs.cntd.ru/document/603433105" TargetMode="External"/><Relationship Id="rId37" Type="http://schemas.openxmlformats.org/officeDocument/2006/relationships/hyperlink" Target="https://docs.cntd.ru/document/603433105" TargetMode="External"/><Relationship Id="rId40" Type="http://schemas.openxmlformats.org/officeDocument/2006/relationships/hyperlink" Target="https://docs.cntd.ru/document/9004249" TargetMode="External"/><Relationship Id="rId45" Type="http://schemas.openxmlformats.org/officeDocument/2006/relationships/hyperlink" Target="https://docs.cntd.ru/document/603433105" TargetMode="External"/><Relationship Id="rId53" Type="http://schemas.openxmlformats.org/officeDocument/2006/relationships/hyperlink" Target="https://docs.cntd.ru/document/603433105" TargetMode="External"/><Relationship Id="rId58" Type="http://schemas.openxmlformats.org/officeDocument/2006/relationships/hyperlink" Target="https://docs.cntd.ru/document/603433105" TargetMode="External"/><Relationship Id="rId5" Type="http://schemas.openxmlformats.org/officeDocument/2006/relationships/hyperlink" Target="https://docs.cntd.ru/document/9004249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ocs.cntd.ru/document/603433105" TargetMode="External"/><Relationship Id="rId14" Type="http://schemas.openxmlformats.org/officeDocument/2006/relationships/hyperlink" Target="https://docs.cntd.ru/document/566069237" TargetMode="External"/><Relationship Id="rId22" Type="http://schemas.openxmlformats.org/officeDocument/2006/relationships/hyperlink" Target="https://docs.cntd.ru/document/9004249" TargetMode="External"/><Relationship Id="rId27" Type="http://schemas.openxmlformats.org/officeDocument/2006/relationships/hyperlink" Target="https://docs.cntd.ru/document/420325657" TargetMode="External"/><Relationship Id="rId30" Type="http://schemas.openxmlformats.org/officeDocument/2006/relationships/hyperlink" Target="https://docs.cntd.ru/document/603433105" TargetMode="External"/><Relationship Id="rId35" Type="http://schemas.openxmlformats.org/officeDocument/2006/relationships/hyperlink" Target="https://docs.cntd.ru/document/603433105" TargetMode="External"/><Relationship Id="rId43" Type="http://schemas.openxmlformats.org/officeDocument/2006/relationships/hyperlink" Target="https://docs.cntd.ru/document/603433105" TargetMode="External"/><Relationship Id="rId48" Type="http://schemas.openxmlformats.org/officeDocument/2006/relationships/hyperlink" Target="https://docs.cntd.ru/document/552045936" TargetMode="External"/><Relationship Id="rId56" Type="http://schemas.openxmlformats.org/officeDocument/2006/relationships/hyperlink" Target="https://docs.cntd.ru/document/603433105" TargetMode="External"/><Relationship Id="rId8" Type="http://schemas.openxmlformats.org/officeDocument/2006/relationships/hyperlink" Target="https://docs.cntd.ru/document/603433105" TargetMode="External"/><Relationship Id="rId51" Type="http://schemas.openxmlformats.org/officeDocument/2006/relationships/hyperlink" Target="https://docs.cntd.ru/document/6034331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392821" TargetMode="External"/><Relationship Id="rId17" Type="http://schemas.openxmlformats.org/officeDocument/2006/relationships/hyperlink" Target="https://docs.cntd.ru/document/420325658" TargetMode="External"/><Relationship Id="rId25" Type="http://schemas.openxmlformats.org/officeDocument/2006/relationships/hyperlink" Target="https://docs.cntd.ru/document/603433105" TargetMode="External"/><Relationship Id="rId33" Type="http://schemas.openxmlformats.org/officeDocument/2006/relationships/hyperlink" Target="https://docs.cntd.ru/document/603433105" TargetMode="External"/><Relationship Id="rId38" Type="http://schemas.openxmlformats.org/officeDocument/2006/relationships/hyperlink" Target="https://docs.cntd.ru/document/603433105" TargetMode="External"/><Relationship Id="rId46" Type="http://schemas.openxmlformats.org/officeDocument/2006/relationships/hyperlink" Target="https://docs.cntd.ru/document/603433105" TargetMode="External"/><Relationship Id="rId59" Type="http://schemas.openxmlformats.org/officeDocument/2006/relationships/hyperlink" Target="https://docs.cntd.ru/document/603433105" TargetMode="External"/><Relationship Id="rId20" Type="http://schemas.openxmlformats.org/officeDocument/2006/relationships/hyperlink" Target="https://docs.cntd.ru/document/603433105" TargetMode="External"/><Relationship Id="rId41" Type="http://schemas.openxmlformats.org/officeDocument/2006/relationships/hyperlink" Target="https://docs.cntd.ru/document/9004249" TargetMode="External"/><Relationship Id="rId54" Type="http://schemas.openxmlformats.org/officeDocument/2006/relationships/hyperlink" Target="https://docs.cntd.ru/document/60343310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05548" TargetMode="External"/><Relationship Id="rId15" Type="http://schemas.openxmlformats.org/officeDocument/2006/relationships/hyperlink" Target="https://docs.cntd.ru/document/9004249" TargetMode="External"/><Relationship Id="rId23" Type="http://schemas.openxmlformats.org/officeDocument/2006/relationships/hyperlink" Target="https://docs.cntd.ru/document/603433105" TargetMode="External"/><Relationship Id="rId28" Type="http://schemas.openxmlformats.org/officeDocument/2006/relationships/hyperlink" Target="https://docs.cntd.ru/document/603433105" TargetMode="External"/><Relationship Id="rId36" Type="http://schemas.openxmlformats.org/officeDocument/2006/relationships/hyperlink" Target="https://docs.cntd.ru/document/603433105" TargetMode="External"/><Relationship Id="rId49" Type="http://schemas.openxmlformats.org/officeDocument/2006/relationships/hyperlink" Target="https://docs.cntd.ru/document/603433105" TargetMode="External"/><Relationship Id="rId57" Type="http://schemas.openxmlformats.org/officeDocument/2006/relationships/hyperlink" Target="https://docs.cntd.ru/document/603433105" TargetMode="External"/><Relationship Id="rId10" Type="http://schemas.openxmlformats.org/officeDocument/2006/relationships/hyperlink" Target="https://docs.cntd.ru/document/902324591" TargetMode="External"/><Relationship Id="rId31" Type="http://schemas.openxmlformats.org/officeDocument/2006/relationships/hyperlink" Target="https://docs.cntd.ru/document/603433105" TargetMode="External"/><Relationship Id="rId44" Type="http://schemas.openxmlformats.org/officeDocument/2006/relationships/hyperlink" Target="https://docs.cntd.ru/document/603433105" TargetMode="External"/><Relationship Id="rId52" Type="http://schemas.openxmlformats.org/officeDocument/2006/relationships/hyperlink" Target="https://docs.cntd.ru/document/603433105" TargetMode="External"/><Relationship Id="rId60" Type="http://schemas.openxmlformats.org/officeDocument/2006/relationships/hyperlink" Target="https://docs.cntd.ru/document/603433105" TargetMode="External"/><Relationship Id="rId4" Type="http://schemas.openxmlformats.org/officeDocument/2006/relationships/hyperlink" Target="https://docs.cntd.ru/document/603433105" TargetMode="External"/><Relationship Id="rId9" Type="http://schemas.openxmlformats.org/officeDocument/2006/relationships/hyperlink" Target="https://docs.cntd.ru/document/901736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8016</Words>
  <Characters>45697</Characters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53606</CharactersWithSpaces>
  <SharedDoc>false</SharedDoc>
  <HLinks>
    <vt:vector size="342" baseType="variant">
      <vt:variant>
        <vt:i4>6160474</vt:i4>
      </vt:variant>
      <vt:variant>
        <vt:i4>213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7E40KF</vt:lpwstr>
      </vt:variant>
      <vt:variant>
        <vt:i4>5963805</vt:i4>
      </vt:variant>
      <vt:variant>
        <vt:i4>210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5767199</vt:i4>
      </vt:variant>
      <vt:variant>
        <vt:i4>207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7DQ0KA</vt:lpwstr>
      </vt:variant>
      <vt:variant>
        <vt:i4>1</vt:i4>
      </vt:variant>
      <vt:variant>
        <vt:i4>204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7DO0K9</vt:lpwstr>
      </vt:variant>
      <vt:variant>
        <vt:i4>65539</vt:i4>
      </vt:variant>
      <vt:variant>
        <vt:i4>201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7DM0K8</vt:lpwstr>
      </vt:variant>
      <vt:variant>
        <vt:i4>6160476</vt:i4>
      </vt:variant>
      <vt:variant>
        <vt:i4>198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7E20KF</vt:lpwstr>
      </vt:variant>
      <vt:variant>
        <vt:i4>6160474</vt:i4>
      </vt:variant>
      <vt:variant>
        <vt:i4>195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7E40KF</vt:lpwstr>
      </vt:variant>
      <vt:variant>
        <vt:i4>6029341</vt:i4>
      </vt:variant>
      <vt:variant>
        <vt:i4>192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7DS0KE</vt:lpwstr>
      </vt:variant>
      <vt:variant>
        <vt:i4>5963805</vt:i4>
      </vt:variant>
      <vt:variant>
        <vt:i4>189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5963805</vt:i4>
      </vt:variant>
      <vt:variant>
        <vt:i4>186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6684727</vt:i4>
      </vt:variant>
      <vt:variant>
        <vt:i4>180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7EE0KI</vt:lpwstr>
      </vt:variant>
      <vt:variant>
        <vt:i4>1769480</vt:i4>
      </vt:variant>
      <vt:variant>
        <vt:i4>177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2031621</vt:i4>
      </vt:variant>
      <vt:variant>
        <vt:i4>174</vt:i4>
      </vt:variant>
      <vt:variant>
        <vt:i4>0</vt:i4>
      </vt:variant>
      <vt:variant>
        <vt:i4>5</vt:i4>
      </vt:variant>
      <vt:variant>
        <vt:lpwstr>https://docs.cntd.ru/document/552045936</vt:lpwstr>
      </vt:variant>
      <vt:variant>
        <vt:lpwstr>65E0IS</vt:lpwstr>
      </vt:variant>
      <vt:variant>
        <vt:i4>5963805</vt:i4>
      </vt:variant>
      <vt:variant>
        <vt:i4>165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5963805</vt:i4>
      </vt:variant>
      <vt:variant>
        <vt:i4>162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6029341</vt:i4>
      </vt:variant>
      <vt:variant>
        <vt:i4>159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7DS0KE</vt:lpwstr>
      </vt:variant>
      <vt:variant>
        <vt:i4>5963805</vt:i4>
      </vt:variant>
      <vt:variant>
        <vt:i4>156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5767171</vt:i4>
      </vt:variant>
      <vt:variant>
        <vt:i4>153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7DM0KA</vt:lpwstr>
      </vt:variant>
      <vt:variant>
        <vt:i4>5767171</vt:i4>
      </vt:variant>
      <vt:variant>
        <vt:i4>150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7DM0KA</vt:lpwstr>
      </vt:variant>
      <vt:variant>
        <vt:i4>7077951</vt:i4>
      </vt:variant>
      <vt:variant>
        <vt:i4>147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7DM0KB</vt:lpwstr>
      </vt:variant>
      <vt:variant>
        <vt:i4>7798831</vt:i4>
      </vt:variant>
      <vt:variant>
        <vt:i4>138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8OU0LR</vt:lpwstr>
      </vt:variant>
      <vt:variant>
        <vt:i4>1769480</vt:i4>
      </vt:variant>
      <vt:variant>
        <vt:i4>132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1769480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1769480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1769480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5767175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7DI0KA</vt:lpwstr>
      </vt:variant>
      <vt:variant>
        <vt:i4>5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7DK0K9</vt:lpwstr>
      </vt:variant>
      <vt:variant>
        <vt:i4>7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7DI0K9</vt:lpwstr>
      </vt:variant>
      <vt:variant>
        <vt:i4>983053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7DC0K6</vt:lpwstr>
      </vt:variant>
      <vt:variant>
        <vt:i4>7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7DI0K9</vt:lpwstr>
      </vt:variant>
      <vt:variant>
        <vt:i4>983053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7DC0K6</vt:lpwstr>
      </vt:variant>
      <vt:variant>
        <vt:i4>6160476</vt:i4>
      </vt:variant>
      <vt:variant>
        <vt:i4>99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7E20KF</vt:lpwstr>
      </vt:variant>
      <vt:variant>
        <vt:i4>5963805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7DS0KB</vt:lpwstr>
      </vt:variant>
      <vt:variant>
        <vt:i4>7012405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https://docs.cntd.ru/document/420325657</vt:lpwstr>
      </vt:variant>
      <vt:variant>
        <vt:lpwstr/>
      </vt:variant>
      <vt:variant>
        <vt:i4>5963782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https://docs.cntd.ru/document/420325657</vt:lpwstr>
      </vt:variant>
      <vt:variant>
        <vt:lpwstr>7DO0KD</vt:lpwstr>
      </vt:variant>
      <vt:variant>
        <vt:i4>1769480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1769480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65E0IS</vt:lpwstr>
      </vt:variant>
      <vt:variant>
        <vt:i4>5767175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7DI0KA</vt:lpwstr>
      </vt:variant>
      <vt:variant>
        <vt:i4>3735605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7DG0K7</vt:lpwstr>
      </vt:variant>
      <vt:variant>
        <vt:i4>6094879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7DQ0KD</vt:lpwstr>
      </vt:variant>
      <vt:variant>
        <vt:i4>6094879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7DQ0KD</vt:lpwstr>
      </vt:variant>
      <vt:variant>
        <vt:i4>6094879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7DQ0KD</vt:lpwstr>
      </vt:variant>
      <vt:variant>
        <vt:i4>65562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https://docs.cntd.ru/document/573339097</vt:lpwstr>
      </vt:variant>
      <vt:variant>
        <vt:lpwstr>64U0IK</vt:lpwstr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https://docs.cntd.ru/document/420325658</vt:lpwstr>
      </vt:variant>
      <vt:variant>
        <vt:lpwstr/>
      </vt:variant>
      <vt:variant>
        <vt:i4>131162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https://docs.cntd.ru/document/420325658</vt:lpwstr>
      </vt:variant>
      <vt:variant>
        <vt:lpwstr>6500IL</vt:lpwstr>
      </vt:variant>
      <vt:variant>
        <vt:i4>2949170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65C0IR</vt:lpwstr>
      </vt:variant>
      <vt:variant>
        <vt:i4>589848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https://docs.cntd.ru/document/566069237</vt:lpwstr>
      </vt:variant>
      <vt:variant>
        <vt:lpwstr>64U0IK</vt:lpwstr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https://docs.cntd.ru/document/420393794</vt:lpwstr>
      </vt:variant>
      <vt:variant>
        <vt:lpwstr/>
      </vt:variant>
      <vt:variant>
        <vt:i4>7012400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https://docs.cntd.ru/document/420392821</vt:lpwstr>
      </vt:variant>
      <vt:variant>
        <vt:lpwstr/>
      </vt:variant>
      <vt:variant>
        <vt:i4>6357054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https://docs.cntd.ru/document/420369936</vt:lpwstr>
      </vt:variant>
      <vt:variant>
        <vt:lpwstr/>
      </vt:variant>
      <vt:variant>
        <vt:i4>6553657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https://docs.cntd.ru/document/902324591</vt:lpwstr>
      </vt:variant>
      <vt:variant>
        <vt:lpwstr/>
      </vt:variant>
      <vt:variant>
        <vt:i4>851988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https://docs.cntd.ru/document/901736090</vt:lpwstr>
      </vt:variant>
      <vt:variant>
        <vt:lpwstr>64U0IK</vt:lpwstr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6540IN</vt:lpwstr>
      </vt:variant>
      <vt:variant>
        <vt:i4>327697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https://docs.cntd.ru/document/902105548</vt:lpwstr>
      </vt:variant>
      <vt:variant>
        <vt:lpwstr>64U0IK</vt:lpwstr>
      </vt:variant>
      <vt:variant>
        <vt:i4>6094856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https://docs.cntd.ru/document/902105548</vt:lpwstr>
      </vt:variant>
      <vt:variant>
        <vt:lpwstr>7DO0KC</vt:lpwstr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7E80KE</vt:lpwstr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https://docs.cntd.ru/document/603433105</vt:lpwstr>
      </vt:variant>
      <vt:variant>
        <vt:lpwstr>6540IN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2021-11-19T13:19:00Z</dcterms:created>
  <dcterms:modified xsi:type="dcterms:W3CDTF">2021-11-19T13:19:00Z</dcterms:modified>
</cp:coreProperties>
</file>